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C2" w:rsidRDefault="00745B47" w:rsidP="00EA1DC2">
      <w:pPr>
        <w:spacing w:after="0" w:line="240" w:lineRule="auto"/>
        <w:rPr>
          <w:rFonts w:ascii="Georgia" w:eastAsia="Times New Roman" w:hAnsi="Georgia" w:cs="Times New Roman"/>
          <w:color w:val="303030"/>
          <w:sz w:val="24"/>
          <w:szCs w:val="24"/>
        </w:rPr>
      </w:pPr>
      <w:bookmarkStart w:id="0" w:name="_GoBack"/>
      <w:bookmarkEnd w:id="0"/>
      <w:r>
        <w:rPr>
          <w:rFonts w:ascii="Georgia" w:hAnsi="Georgia"/>
          <w:b/>
          <w:bCs/>
          <w:color w:val="303030"/>
          <w:sz w:val="28"/>
          <w:szCs w:val="28"/>
          <w:shd w:val="clear" w:color="auto" w:fill="FFFFFF"/>
        </w:rPr>
        <w:t>Preparing for the 2019</w:t>
      </w:r>
      <w:r w:rsidR="00EA1DC2">
        <w:rPr>
          <w:rFonts w:ascii="Georgia" w:hAnsi="Georgia"/>
          <w:b/>
          <w:bCs/>
          <w:color w:val="303030"/>
          <w:sz w:val="28"/>
          <w:szCs w:val="28"/>
          <w:shd w:val="clear" w:color="auto" w:fill="FFFFFF"/>
        </w:rPr>
        <w:t xml:space="preserve"> Upstate NY Synod Assembly - submitting Resolutions and Memorials</w:t>
      </w:r>
    </w:p>
    <w:p w:rsidR="00EA1DC2" w:rsidRDefault="00EA1DC2" w:rsidP="00EA1DC2">
      <w:pPr>
        <w:spacing w:after="0" w:line="240" w:lineRule="auto"/>
        <w:rPr>
          <w:rFonts w:ascii="Georgia" w:eastAsia="Times New Roman" w:hAnsi="Georgia" w:cs="Times New Roman"/>
          <w:color w:val="303030"/>
          <w:sz w:val="24"/>
          <w:szCs w:val="24"/>
        </w:rPr>
      </w:pPr>
    </w:p>
    <w:p w:rsidR="00EA1DC2" w:rsidRPr="00EA1DC2" w:rsidRDefault="00EA1DC2" w:rsidP="00EA1DC2">
      <w:pPr>
        <w:spacing w:after="0" w:line="240" w:lineRule="auto"/>
        <w:rPr>
          <w:rFonts w:ascii="Georgia" w:eastAsia="Times New Roman" w:hAnsi="Georgia" w:cs="Times New Roman"/>
          <w:color w:val="303030"/>
          <w:sz w:val="24"/>
          <w:szCs w:val="24"/>
        </w:rPr>
      </w:pPr>
      <w:r w:rsidRPr="00EA1DC2">
        <w:rPr>
          <w:rFonts w:ascii="Georgia" w:eastAsia="Times New Roman" w:hAnsi="Georgia" w:cs="Times New Roman"/>
          <w:color w:val="303030"/>
          <w:sz w:val="24"/>
          <w:szCs w:val="24"/>
        </w:rPr>
        <w:t>Synod Assembly may se</w:t>
      </w:r>
      <w:r w:rsidR="00745B47">
        <w:rPr>
          <w:rFonts w:ascii="Georgia" w:eastAsia="Times New Roman" w:hAnsi="Georgia" w:cs="Times New Roman"/>
          <w:color w:val="303030"/>
          <w:sz w:val="24"/>
          <w:szCs w:val="24"/>
        </w:rPr>
        <w:t>em so far away (May 30-June 1, 2019</w:t>
      </w:r>
      <w:r w:rsidRPr="00EA1DC2">
        <w:rPr>
          <w:rFonts w:ascii="Georgia" w:eastAsia="Times New Roman" w:hAnsi="Georgia" w:cs="Times New Roman"/>
          <w:color w:val="303030"/>
          <w:sz w:val="24"/>
          <w:szCs w:val="24"/>
        </w:rPr>
        <w:t>), yet much planning has to be done, and some early deadlines exist.  One early deadline is submitting Resolutions and Memorials for consideration by the Synod Cou</w:t>
      </w:r>
      <w:r w:rsidR="00745B47">
        <w:rPr>
          <w:rFonts w:ascii="Georgia" w:eastAsia="Times New Roman" w:hAnsi="Georgia" w:cs="Times New Roman"/>
          <w:color w:val="303030"/>
          <w:sz w:val="24"/>
          <w:szCs w:val="24"/>
        </w:rPr>
        <w:t>ncil.  The deadline is December 29</w:t>
      </w:r>
      <w:r w:rsidRPr="00EA1DC2">
        <w:rPr>
          <w:rFonts w:ascii="Georgia" w:eastAsia="Times New Roman" w:hAnsi="Georgia" w:cs="Times New Roman"/>
          <w:color w:val="303030"/>
          <w:sz w:val="24"/>
          <w:szCs w:val="24"/>
        </w:rPr>
        <w:t>, 2018.</w:t>
      </w:r>
    </w:p>
    <w:p w:rsidR="00EA1DC2" w:rsidRPr="00EA1DC2" w:rsidRDefault="00EA1DC2" w:rsidP="00EA1DC2">
      <w:pPr>
        <w:spacing w:after="0" w:line="240" w:lineRule="auto"/>
        <w:rPr>
          <w:rFonts w:ascii="Georgia" w:eastAsia="Times New Roman" w:hAnsi="Georgia" w:cs="Times New Roman"/>
          <w:color w:val="303030"/>
          <w:sz w:val="24"/>
          <w:szCs w:val="24"/>
        </w:rPr>
      </w:pPr>
      <w:r w:rsidRPr="00EA1DC2">
        <w:rPr>
          <w:rFonts w:ascii="Georgia" w:eastAsia="Times New Roman" w:hAnsi="Georgia" w:cs="Times New Roman"/>
          <w:color w:val="303030"/>
          <w:sz w:val="24"/>
          <w:szCs w:val="24"/>
        </w:rPr>
        <w:br/>
        <w:t xml:space="preserve">Resolutions and Memorials are formal ways we can get an assembly of people to consider new ideas or make changes.  </w:t>
      </w:r>
      <w:r w:rsidR="00745B47">
        <w:rPr>
          <w:rFonts w:ascii="Georgia" w:eastAsia="Times New Roman" w:hAnsi="Georgia" w:cs="Times New Roman"/>
          <w:color w:val="303030"/>
          <w:sz w:val="24"/>
          <w:szCs w:val="24"/>
        </w:rPr>
        <w:t>W</w:t>
      </w:r>
      <w:r w:rsidRPr="00EA1DC2">
        <w:rPr>
          <w:rFonts w:ascii="Georgia" w:eastAsia="Times New Roman" w:hAnsi="Georgia" w:cs="Times New Roman"/>
          <w:color w:val="303030"/>
          <w:sz w:val="24"/>
          <w:szCs w:val="24"/>
        </w:rPr>
        <w:t>hat is a </w:t>
      </w:r>
      <w:r w:rsidRPr="00EA1DC2">
        <w:rPr>
          <w:rFonts w:ascii="Georgia" w:eastAsia="Times New Roman" w:hAnsi="Georgia" w:cs="Times New Roman"/>
          <w:i/>
          <w:iCs/>
          <w:color w:val="303030"/>
          <w:sz w:val="24"/>
          <w:szCs w:val="24"/>
        </w:rPr>
        <w:t>Memorial</w:t>
      </w:r>
      <w:r w:rsidRPr="00EA1DC2">
        <w:rPr>
          <w:rFonts w:ascii="Georgia" w:eastAsia="Times New Roman" w:hAnsi="Georgia" w:cs="Times New Roman"/>
          <w:color w:val="303030"/>
          <w:sz w:val="24"/>
          <w:szCs w:val="24"/>
        </w:rPr>
        <w:t>, and how does it differ from a </w:t>
      </w:r>
      <w:r w:rsidRPr="00EA1DC2">
        <w:rPr>
          <w:rFonts w:ascii="Georgia" w:eastAsia="Times New Roman" w:hAnsi="Georgia" w:cs="Times New Roman"/>
          <w:i/>
          <w:iCs/>
          <w:color w:val="303030"/>
          <w:sz w:val="24"/>
          <w:szCs w:val="24"/>
        </w:rPr>
        <w:t>Resolution</w:t>
      </w:r>
      <w:r w:rsidRPr="00EA1DC2">
        <w:rPr>
          <w:rFonts w:ascii="Georgia" w:eastAsia="Times New Roman" w:hAnsi="Georgia" w:cs="Times New Roman"/>
          <w:color w:val="303030"/>
          <w:sz w:val="24"/>
          <w:szCs w:val="24"/>
        </w:rPr>
        <w:t xml:space="preserve">?  A memo from the Rev. Chris </w:t>
      </w:r>
      <w:proofErr w:type="spellStart"/>
      <w:r w:rsidRPr="00EA1DC2">
        <w:rPr>
          <w:rFonts w:ascii="Georgia" w:eastAsia="Times New Roman" w:hAnsi="Georgia" w:cs="Times New Roman"/>
          <w:color w:val="303030"/>
          <w:sz w:val="24"/>
          <w:szCs w:val="24"/>
        </w:rPr>
        <w:t>Boerger</w:t>
      </w:r>
      <w:proofErr w:type="spellEnd"/>
      <w:r w:rsidRPr="00EA1DC2">
        <w:rPr>
          <w:rFonts w:ascii="Georgia" w:eastAsia="Times New Roman" w:hAnsi="Georgia" w:cs="Times New Roman"/>
          <w:color w:val="303030"/>
          <w:sz w:val="24"/>
          <w:szCs w:val="24"/>
        </w:rPr>
        <w:t>, Secretary of the ELCA, provides these definitions: </w:t>
      </w:r>
    </w:p>
    <w:p w:rsidR="00EA1DC2" w:rsidRPr="00EA1DC2" w:rsidRDefault="00EA1DC2" w:rsidP="00EA1DC2">
      <w:pPr>
        <w:numPr>
          <w:ilvl w:val="0"/>
          <w:numId w:val="1"/>
        </w:numPr>
        <w:spacing w:before="100" w:beforeAutospacing="1" w:after="100" w:afterAutospacing="1" w:line="240" w:lineRule="auto"/>
        <w:rPr>
          <w:rFonts w:ascii="Georgia" w:eastAsia="Times New Roman" w:hAnsi="Georgia" w:cs="Times New Roman"/>
          <w:color w:val="303030"/>
          <w:sz w:val="24"/>
          <w:szCs w:val="24"/>
        </w:rPr>
      </w:pPr>
      <w:r w:rsidRPr="00EA1DC2">
        <w:rPr>
          <w:rFonts w:ascii="Georgia" w:eastAsia="Times New Roman" w:hAnsi="Georgia" w:cs="Times New Roman"/>
          <w:b/>
          <w:bCs/>
          <w:color w:val="303030"/>
          <w:sz w:val="24"/>
          <w:szCs w:val="24"/>
        </w:rPr>
        <w:t>Memorials </w:t>
      </w:r>
      <w:r w:rsidRPr="00EA1DC2">
        <w:rPr>
          <w:rFonts w:ascii="Georgia" w:eastAsia="Times New Roman" w:hAnsi="Georgia" w:cs="Times New Roman"/>
          <w:color w:val="303030"/>
          <w:sz w:val="24"/>
          <w:szCs w:val="24"/>
        </w:rPr>
        <w:t xml:space="preserve">address broad policy issues and are passed by Synod Assemblies for consideration by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Assembly. Synod Councils are not authorized to adopt memorials for submission to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Assembly. One of the responsibilities of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Assembly, in accordance with provision 12.21.c, in the </w:t>
      </w:r>
      <w:r w:rsidRPr="00EA1DC2">
        <w:rPr>
          <w:rFonts w:ascii="Georgia" w:eastAsia="Times New Roman" w:hAnsi="Georgia" w:cs="Times New Roman"/>
          <w:i/>
          <w:iCs/>
          <w:color w:val="303030"/>
          <w:sz w:val="24"/>
          <w:szCs w:val="24"/>
        </w:rPr>
        <w:t>Constitution, Bylaws, and</w:t>
      </w:r>
      <w:r w:rsidR="00745B47">
        <w:rPr>
          <w:rFonts w:ascii="Georgia" w:eastAsia="Times New Roman" w:hAnsi="Georgia" w:cs="Times New Roman"/>
          <w:i/>
          <w:iCs/>
          <w:color w:val="303030"/>
          <w:sz w:val="24"/>
          <w:szCs w:val="24"/>
        </w:rPr>
        <w:t xml:space="preserve"> </w:t>
      </w:r>
      <w:r w:rsidRPr="00EA1DC2">
        <w:rPr>
          <w:rFonts w:ascii="Georgia" w:eastAsia="Times New Roman" w:hAnsi="Georgia" w:cs="Times New Roman"/>
          <w:i/>
          <w:iCs/>
          <w:color w:val="303030"/>
          <w:sz w:val="24"/>
          <w:szCs w:val="24"/>
        </w:rPr>
        <w:t>Continuing Resolutions of the Evangelical Lutheran Church in America</w:t>
      </w:r>
      <w:r w:rsidRPr="00EA1DC2">
        <w:rPr>
          <w:rFonts w:ascii="Georgia" w:eastAsia="Times New Roman" w:hAnsi="Georgia" w:cs="Times New Roman"/>
          <w:color w:val="303030"/>
          <w:sz w:val="24"/>
          <w:szCs w:val="24"/>
        </w:rPr>
        <w:t xml:space="preserve">, is to "receive and consider proposals from synod assemblies." Once received by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organization, they are referred to the Memorials Committee, which is appointed by the Church Council to review and make recommendations to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Assembly, in accordance with bylaw 12.51.21. The Memorials Committee meets approximately six to eight weeks before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Assembly.</w:t>
      </w:r>
    </w:p>
    <w:p w:rsidR="00EA1DC2" w:rsidRPr="00EA1DC2" w:rsidRDefault="00EA1DC2" w:rsidP="00EA1DC2">
      <w:pPr>
        <w:numPr>
          <w:ilvl w:val="0"/>
          <w:numId w:val="1"/>
        </w:numPr>
        <w:spacing w:before="100" w:beforeAutospacing="1" w:after="100" w:afterAutospacing="1" w:line="240" w:lineRule="auto"/>
        <w:rPr>
          <w:rFonts w:ascii="Georgia" w:eastAsia="Times New Roman" w:hAnsi="Georgia" w:cs="Times New Roman"/>
          <w:color w:val="303030"/>
          <w:sz w:val="24"/>
          <w:szCs w:val="24"/>
        </w:rPr>
      </w:pPr>
      <w:r w:rsidRPr="00EA1DC2">
        <w:rPr>
          <w:rFonts w:ascii="Georgia" w:eastAsia="Times New Roman" w:hAnsi="Georgia" w:cs="Times New Roman"/>
          <w:b/>
          <w:bCs/>
          <w:color w:val="303030"/>
          <w:sz w:val="24"/>
          <w:szCs w:val="24"/>
        </w:rPr>
        <w:t>Resolutions </w:t>
      </w:r>
      <w:r w:rsidRPr="00EA1DC2">
        <w:rPr>
          <w:rFonts w:ascii="Georgia" w:eastAsia="Times New Roman" w:hAnsi="Georgia" w:cs="Times New Roman"/>
          <w:color w:val="303030"/>
          <w:sz w:val="24"/>
          <w:szCs w:val="24"/>
        </w:rPr>
        <w:t xml:space="preserve">are requests from synods to the Church Council or units or offices of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organization. Either Synod Assemblies or Synod Councils may originate resolutions. Frequently, Synod Councils pass resolutions between meetings of the Synod Assemblies and forward them directly to the Church Council for consideration or to the Church Council Executive Committee if the desired action involves referral to a unit or office of the </w:t>
      </w:r>
      <w:proofErr w:type="spellStart"/>
      <w:r w:rsidRPr="00EA1DC2">
        <w:rPr>
          <w:rFonts w:ascii="Georgia" w:eastAsia="Times New Roman" w:hAnsi="Georgia" w:cs="Times New Roman"/>
          <w:color w:val="303030"/>
          <w:sz w:val="24"/>
          <w:szCs w:val="24"/>
        </w:rPr>
        <w:t>churchwide</w:t>
      </w:r>
      <w:proofErr w:type="spellEnd"/>
      <w:r w:rsidRPr="00EA1DC2">
        <w:rPr>
          <w:rFonts w:ascii="Georgia" w:eastAsia="Times New Roman" w:hAnsi="Georgia" w:cs="Times New Roman"/>
          <w:color w:val="303030"/>
          <w:sz w:val="24"/>
          <w:szCs w:val="24"/>
        </w:rPr>
        <w:t xml:space="preserve"> organization.  As a practical matter, resolutions have a more narrow focus than memorials because they are requests for consideration or action by individual units or offices or the Church Council. Thus, for example, a request for the Church Council to recommend a parliamentary rule or action by a unit would be the subject of a resolution, but a request to change an ELCA policy should be a memorial.</w:t>
      </w:r>
    </w:p>
    <w:p w:rsidR="00EA1DC2" w:rsidRPr="00EA1DC2" w:rsidRDefault="00EA1DC2" w:rsidP="00EA1DC2">
      <w:pPr>
        <w:spacing w:after="0" w:line="240" w:lineRule="auto"/>
        <w:rPr>
          <w:rFonts w:ascii="Georgia" w:eastAsia="Times New Roman" w:hAnsi="Georgia" w:cs="Times New Roman"/>
          <w:color w:val="303030"/>
          <w:sz w:val="24"/>
          <w:szCs w:val="24"/>
        </w:rPr>
      </w:pPr>
      <w:r w:rsidRPr="00EA1DC2">
        <w:rPr>
          <w:rFonts w:ascii="Georgia" w:eastAsia="Times New Roman" w:hAnsi="Georgia" w:cs="Times New Roman"/>
          <w:color w:val="303030"/>
          <w:sz w:val="24"/>
          <w:szCs w:val="24"/>
        </w:rPr>
        <w:t xml:space="preserve">At the synod level, conferences may originate resolutions and submit them to the Synod Council for consideration by the Synod Assembly.  Bylaw S7.32.01. </w:t>
      </w:r>
      <w:proofErr w:type="gramStart"/>
      <w:r w:rsidRPr="00EA1DC2">
        <w:rPr>
          <w:rFonts w:ascii="Georgia" w:eastAsia="Times New Roman" w:hAnsi="Georgia" w:cs="Times New Roman"/>
          <w:color w:val="303030"/>
          <w:sz w:val="24"/>
          <w:szCs w:val="24"/>
        </w:rPr>
        <w:t>of</w:t>
      </w:r>
      <w:proofErr w:type="gramEnd"/>
      <w:r w:rsidRPr="00EA1DC2">
        <w:rPr>
          <w:rFonts w:ascii="Georgia" w:eastAsia="Times New Roman" w:hAnsi="Georgia" w:cs="Times New Roman"/>
          <w:color w:val="303030"/>
          <w:sz w:val="24"/>
          <w:szCs w:val="24"/>
        </w:rPr>
        <w:t xml:space="preserve"> the synod constitution adopted at</w:t>
      </w:r>
      <w:r w:rsidR="00745B47">
        <w:rPr>
          <w:rFonts w:ascii="Georgia" w:eastAsia="Times New Roman" w:hAnsi="Georgia" w:cs="Times New Roman"/>
          <w:color w:val="303030"/>
          <w:sz w:val="24"/>
          <w:szCs w:val="24"/>
        </w:rPr>
        <w:t xml:space="preserve"> the 2017 Synod Assembly states:</w:t>
      </w:r>
    </w:p>
    <w:p w:rsidR="00EA1DC2" w:rsidRPr="00EA1DC2" w:rsidRDefault="00EA1DC2" w:rsidP="00EA1DC2">
      <w:pPr>
        <w:spacing w:line="240" w:lineRule="auto"/>
        <w:rPr>
          <w:rFonts w:ascii="Georgia" w:eastAsia="Times New Roman" w:hAnsi="Georgia" w:cs="Times New Roman"/>
          <w:color w:val="303030"/>
          <w:sz w:val="24"/>
          <w:szCs w:val="24"/>
        </w:rPr>
      </w:pPr>
      <w:r w:rsidRPr="00EA1DC2">
        <w:rPr>
          <w:rFonts w:ascii="Georgia" w:eastAsia="Times New Roman" w:hAnsi="Georgia" w:cs="Times New Roman"/>
          <w:i/>
          <w:iCs/>
          <w:color w:val="303030"/>
          <w:sz w:val="24"/>
          <w:szCs w:val="24"/>
        </w:rPr>
        <w:t>All resolutions to be proposed to the Assembly shall be directed to the Synod Council. The deadline for submitting such resolutions to the Synod Council is two weeks before its January meeting preceding the Synod Assembly. The Synod Council shall present such resolutions together with its recommendations to the Synod Assembly. All such resolutions shall be distributed to the voting members of the Synod Assembly a minimum of 15 days</w:t>
      </w:r>
      <w:r w:rsidR="00745B47">
        <w:rPr>
          <w:rFonts w:ascii="Georgia" w:eastAsia="Times New Roman" w:hAnsi="Georgia" w:cs="Times New Roman"/>
          <w:i/>
          <w:iCs/>
          <w:color w:val="303030"/>
          <w:sz w:val="24"/>
          <w:szCs w:val="24"/>
        </w:rPr>
        <w:t xml:space="preserve"> </w:t>
      </w:r>
      <w:r w:rsidRPr="00EA1DC2">
        <w:rPr>
          <w:rFonts w:ascii="Georgia" w:eastAsia="Times New Roman" w:hAnsi="Georgia" w:cs="Times New Roman"/>
          <w:i/>
          <w:iCs/>
          <w:color w:val="303030"/>
          <w:sz w:val="24"/>
          <w:szCs w:val="24"/>
        </w:rPr>
        <w:t xml:space="preserve">prior to the opening of the Assembly. Resolutions received by Synod Council after the January deadline, may be addressed by the Synod Council </w:t>
      </w:r>
      <w:r w:rsidRPr="00EA1DC2">
        <w:rPr>
          <w:rFonts w:ascii="Georgia" w:eastAsia="Times New Roman" w:hAnsi="Georgia" w:cs="Times New Roman"/>
          <w:i/>
          <w:iCs/>
          <w:color w:val="303030"/>
          <w:sz w:val="24"/>
          <w:szCs w:val="24"/>
        </w:rPr>
        <w:lastRenderedPageBreak/>
        <w:t>and/or be directly referred to the Reference and Counsel Committee at Synod Assembly.  </w:t>
      </w:r>
    </w:p>
    <w:p w:rsidR="00EA1DC2" w:rsidRPr="00EA1DC2" w:rsidRDefault="00EA1DC2" w:rsidP="00EA1DC2">
      <w:pPr>
        <w:spacing w:line="240" w:lineRule="auto"/>
        <w:rPr>
          <w:rFonts w:ascii="Georgia" w:eastAsia="Times New Roman" w:hAnsi="Georgia" w:cs="Times New Roman"/>
          <w:color w:val="303030"/>
          <w:sz w:val="24"/>
          <w:szCs w:val="24"/>
        </w:rPr>
      </w:pPr>
      <w:r w:rsidRPr="00EA1DC2">
        <w:rPr>
          <w:rFonts w:ascii="Georgia" w:eastAsia="Times New Roman" w:hAnsi="Georgia" w:cs="Times New Roman"/>
          <w:i/>
          <w:iCs/>
          <w:color w:val="222222"/>
          <w:sz w:val="24"/>
          <w:szCs w:val="24"/>
          <w:shd w:val="clear" w:color="auto" w:fill="FFFFFF"/>
        </w:rPr>
        <w:t xml:space="preserve">The Synod Council shall appoint an ad hoc Reference and Counsel task force to process the resolutions received by Council. At least one member of the ad hoc taskforce shall be a member of the Assembly Reference and Counsel committee. The taskforce should have at least no less than three </w:t>
      </w:r>
      <w:r w:rsidR="00745B47">
        <w:rPr>
          <w:rFonts w:ascii="Georgia" w:eastAsia="Times New Roman" w:hAnsi="Georgia" w:cs="Times New Roman"/>
          <w:i/>
          <w:iCs/>
          <w:color w:val="222222"/>
          <w:sz w:val="24"/>
          <w:szCs w:val="24"/>
          <w:shd w:val="clear" w:color="auto" w:fill="FFFFFF"/>
        </w:rPr>
        <w:t>n</w:t>
      </w:r>
      <w:r w:rsidRPr="00EA1DC2">
        <w:rPr>
          <w:rFonts w:ascii="Georgia" w:eastAsia="Times New Roman" w:hAnsi="Georgia" w:cs="Times New Roman"/>
          <w:i/>
          <w:iCs/>
          <w:color w:val="222222"/>
          <w:sz w:val="24"/>
          <w:szCs w:val="24"/>
          <w:shd w:val="clear" w:color="auto" w:fill="FFFFFF"/>
        </w:rPr>
        <w:t>or more than five appointed and at least one member will be a Synod Council member.</w:t>
      </w:r>
    </w:p>
    <w:p w:rsidR="00EA1DC2" w:rsidRPr="00EA1DC2" w:rsidRDefault="00EA1DC2" w:rsidP="00EA1DC2">
      <w:pPr>
        <w:spacing w:line="240" w:lineRule="auto"/>
        <w:rPr>
          <w:rFonts w:ascii="Georgia" w:eastAsia="Times New Roman" w:hAnsi="Georgia" w:cs="Times New Roman"/>
          <w:color w:val="303030"/>
          <w:sz w:val="24"/>
          <w:szCs w:val="24"/>
        </w:rPr>
      </w:pPr>
      <w:r w:rsidRPr="00EA1DC2">
        <w:rPr>
          <w:rFonts w:ascii="Georgia" w:eastAsia="Times New Roman" w:hAnsi="Georgia" w:cs="Times New Roman"/>
          <w:i/>
          <w:iCs/>
          <w:color w:val="222222"/>
          <w:sz w:val="24"/>
          <w:szCs w:val="24"/>
          <w:shd w:val="clear" w:color="auto" w:fill="FFFFFF"/>
        </w:rPr>
        <w:t>The ad hoc task force shall submit to Synod Council for its March meeting the recommendations for each resolution taking into consideration the limits stated in </w:t>
      </w:r>
      <w:r w:rsidRPr="00EA1DC2">
        <w:rPr>
          <w:rFonts w:ascii="Georgia" w:eastAsia="Times New Roman" w:hAnsi="Georgia" w:cs="Times New Roman"/>
          <w:b/>
          <w:bCs/>
          <w:i/>
          <w:iCs/>
          <w:color w:val="222222"/>
          <w:sz w:val="24"/>
          <w:szCs w:val="24"/>
          <w:shd w:val="clear" w:color="auto" w:fill="FFFFFF"/>
        </w:rPr>
        <w:t>S7.32.A17.</w:t>
      </w:r>
    </w:p>
    <w:p w:rsidR="00EA1DC2" w:rsidRDefault="00EA1DC2" w:rsidP="00EA1DC2">
      <w:pPr>
        <w:spacing w:after="0" w:line="240" w:lineRule="auto"/>
        <w:rPr>
          <w:rFonts w:ascii="Georgia" w:eastAsia="Times New Roman" w:hAnsi="Georgia" w:cs="Times New Roman"/>
          <w:color w:val="303030"/>
          <w:sz w:val="24"/>
          <w:szCs w:val="24"/>
        </w:rPr>
      </w:pPr>
      <w:r w:rsidRPr="00EA1DC2">
        <w:rPr>
          <w:rFonts w:ascii="Georgia" w:eastAsia="Times New Roman" w:hAnsi="Georgia" w:cs="Times New Roman"/>
          <w:color w:val="303030"/>
          <w:sz w:val="24"/>
          <w:szCs w:val="24"/>
        </w:rPr>
        <w:t>It also is important to note that resolutions and memorials are proposals requesting the specified action -they </w:t>
      </w:r>
      <w:r w:rsidRPr="00EA1DC2">
        <w:rPr>
          <w:rFonts w:ascii="Georgia" w:eastAsia="Times New Roman" w:hAnsi="Georgia" w:cs="Times New Roman"/>
          <w:i/>
          <w:iCs/>
          <w:color w:val="303030"/>
          <w:sz w:val="24"/>
          <w:szCs w:val="24"/>
        </w:rPr>
        <w:t>cannot </w:t>
      </w:r>
      <w:r w:rsidRPr="00EA1DC2">
        <w:rPr>
          <w:rFonts w:ascii="Georgia" w:eastAsia="Times New Roman" w:hAnsi="Georgia" w:cs="Times New Roman"/>
          <w:color w:val="303030"/>
          <w:sz w:val="24"/>
          <w:szCs w:val="24"/>
        </w:rPr>
        <w:t>direct the action to be taken.  </w:t>
      </w:r>
    </w:p>
    <w:p w:rsidR="00745B47" w:rsidRPr="00EA1DC2" w:rsidRDefault="00745B47" w:rsidP="00EA1DC2">
      <w:pPr>
        <w:spacing w:after="0" w:line="240" w:lineRule="auto"/>
        <w:rPr>
          <w:rFonts w:ascii="Georgia" w:eastAsia="Times New Roman" w:hAnsi="Georgia" w:cs="Times New Roman"/>
          <w:color w:val="303030"/>
          <w:sz w:val="24"/>
          <w:szCs w:val="24"/>
        </w:rPr>
      </w:pPr>
    </w:p>
    <w:p w:rsidR="00EA1DC2" w:rsidRPr="00EA1DC2" w:rsidRDefault="00EA1DC2" w:rsidP="00EA1DC2">
      <w:pPr>
        <w:spacing w:after="0" w:line="240" w:lineRule="auto"/>
        <w:rPr>
          <w:rFonts w:ascii="Georgia" w:eastAsia="Times New Roman" w:hAnsi="Georgia" w:cs="Times New Roman"/>
          <w:color w:val="303030"/>
          <w:sz w:val="24"/>
          <w:szCs w:val="24"/>
        </w:rPr>
      </w:pPr>
      <w:r w:rsidRPr="00EA1DC2">
        <w:rPr>
          <w:rFonts w:ascii="Georgia" w:eastAsia="Times New Roman" w:hAnsi="Georgia" w:cs="Times New Roman"/>
          <w:color w:val="303030"/>
          <w:sz w:val="24"/>
          <w:szCs w:val="24"/>
        </w:rPr>
        <w:t>If you would like to review the Upstate New York Synod Constitution, it can be found on the Synod website under Resources (</w:t>
      </w:r>
      <w:hyperlink r:id="rId5" w:tgtFrame="_blank" w:history="1">
        <w:r w:rsidRPr="00EA1DC2">
          <w:rPr>
            <w:rFonts w:ascii="Georgia" w:eastAsia="Times New Roman" w:hAnsi="Georgia" w:cs="Times New Roman"/>
            <w:color w:val="0000FF"/>
            <w:sz w:val="24"/>
            <w:szCs w:val="24"/>
            <w:u w:val="single"/>
          </w:rPr>
          <w:t>here</w:t>
        </w:r>
      </w:hyperlink>
      <w:r w:rsidRPr="00EA1DC2">
        <w:rPr>
          <w:rFonts w:ascii="Georgia" w:eastAsia="Times New Roman" w:hAnsi="Georgia" w:cs="Times New Roman"/>
          <w:color w:val="303030"/>
          <w:sz w:val="24"/>
          <w:szCs w:val="24"/>
        </w:rPr>
        <w:t>).</w:t>
      </w:r>
    </w:p>
    <w:p w:rsidR="00435281" w:rsidRDefault="00EA1DC2" w:rsidP="00EA1DC2">
      <w:r w:rsidRPr="00EA1DC2">
        <w:rPr>
          <w:rFonts w:ascii="Georgia" w:eastAsia="Times New Roman" w:hAnsi="Georgia" w:cs="Times New Roman"/>
          <w:color w:val="303030"/>
          <w:sz w:val="24"/>
          <w:szCs w:val="24"/>
        </w:rPr>
        <w:t> </w:t>
      </w:r>
    </w:p>
    <w:sectPr w:rsidR="0043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2F3"/>
    <w:multiLevelType w:val="multilevel"/>
    <w:tmpl w:val="B202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2"/>
    <w:rsid w:val="002A0562"/>
    <w:rsid w:val="00435281"/>
    <w:rsid w:val="005E6B43"/>
    <w:rsid w:val="00745B47"/>
    <w:rsid w:val="00B07BB1"/>
    <w:rsid w:val="00EA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5122E-1C58-4330-87DE-EB7B0C9F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0728">
      <w:bodyDiv w:val="1"/>
      <w:marLeft w:val="0"/>
      <w:marRight w:val="0"/>
      <w:marTop w:val="0"/>
      <w:marBottom w:val="0"/>
      <w:divBdr>
        <w:top w:val="none" w:sz="0" w:space="0" w:color="auto"/>
        <w:left w:val="none" w:sz="0" w:space="0" w:color="auto"/>
        <w:bottom w:val="none" w:sz="0" w:space="0" w:color="auto"/>
        <w:right w:val="none" w:sz="0" w:space="0" w:color="auto"/>
      </w:divBdr>
      <w:divsChild>
        <w:div w:id="1061320328">
          <w:marLeft w:val="0"/>
          <w:marRight w:val="0"/>
          <w:marTop w:val="0"/>
          <w:marBottom w:val="0"/>
          <w:divBdr>
            <w:top w:val="none" w:sz="0" w:space="0" w:color="auto"/>
            <w:left w:val="none" w:sz="0" w:space="0" w:color="auto"/>
            <w:bottom w:val="none" w:sz="0" w:space="0" w:color="auto"/>
            <w:right w:val="none" w:sz="0" w:space="0" w:color="auto"/>
          </w:divBdr>
        </w:div>
        <w:div w:id="1862933307">
          <w:marLeft w:val="0"/>
          <w:marRight w:val="0"/>
          <w:marTop w:val="0"/>
          <w:marBottom w:val="0"/>
          <w:divBdr>
            <w:top w:val="none" w:sz="0" w:space="0" w:color="auto"/>
            <w:left w:val="none" w:sz="0" w:space="0" w:color="auto"/>
            <w:bottom w:val="none" w:sz="0" w:space="0" w:color="auto"/>
            <w:right w:val="none" w:sz="0" w:space="0" w:color="auto"/>
          </w:divBdr>
        </w:div>
        <w:div w:id="1207569281">
          <w:marLeft w:val="0"/>
          <w:marRight w:val="0"/>
          <w:marTop w:val="0"/>
          <w:marBottom w:val="0"/>
          <w:divBdr>
            <w:top w:val="none" w:sz="0" w:space="0" w:color="auto"/>
            <w:left w:val="none" w:sz="0" w:space="0" w:color="auto"/>
            <w:bottom w:val="none" w:sz="0" w:space="0" w:color="auto"/>
            <w:right w:val="none" w:sz="0" w:space="0" w:color="auto"/>
          </w:divBdr>
        </w:div>
        <w:div w:id="33702511">
          <w:marLeft w:val="0"/>
          <w:marRight w:val="0"/>
          <w:marTop w:val="0"/>
          <w:marBottom w:val="0"/>
          <w:divBdr>
            <w:top w:val="none" w:sz="0" w:space="0" w:color="auto"/>
            <w:left w:val="none" w:sz="0" w:space="0" w:color="auto"/>
            <w:bottom w:val="none" w:sz="0" w:space="0" w:color="auto"/>
            <w:right w:val="none" w:sz="0" w:space="0" w:color="auto"/>
          </w:divBdr>
        </w:div>
        <w:div w:id="1133329972">
          <w:marLeft w:val="720"/>
          <w:marRight w:val="0"/>
          <w:marTop w:val="0"/>
          <w:marBottom w:val="200"/>
          <w:divBdr>
            <w:top w:val="none" w:sz="0" w:space="0" w:color="auto"/>
            <w:left w:val="none" w:sz="0" w:space="0" w:color="auto"/>
            <w:bottom w:val="none" w:sz="0" w:space="0" w:color="auto"/>
            <w:right w:val="none" w:sz="0" w:space="0" w:color="auto"/>
          </w:divBdr>
        </w:div>
        <w:div w:id="2032216961">
          <w:marLeft w:val="720"/>
          <w:marRight w:val="0"/>
          <w:marTop w:val="0"/>
          <w:marBottom w:val="200"/>
          <w:divBdr>
            <w:top w:val="none" w:sz="0" w:space="0" w:color="auto"/>
            <w:left w:val="none" w:sz="0" w:space="0" w:color="auto"/>
            <w:bottom w:val="none" w:sz="0" w:space="0" w:color="auto"/>
            <w:right w:val="none" w:sz="0" w:space="0" w:color="auto"/>
          </w:divBdr>
        </w:div>
        <w:div w:id="354575227">
          <w:marLeft w:val="720"/>
          <w:marRight w:val="0"/>
          <w:marTop w:val="0"/>
          <w:marBottom w:val="200"/>
          <w:divBdr>
            <w:top w:val="none" w:sz="0" w:space="0" w:color="auto"/>
            <w:left w:val="none" w:sz="0" w:space="0" w:color="auto"/>
            <w:bottom w:val="none" w:sz="0" w:space="0" w:color="auto"/>
            <w:right w:val="none" w:sz="0" w:space="0" w:color="auto"/>
          </w:divBdr>
        </w:div>
        <w:div w:id="108820106">
          <w:marLeft w:val="0"/>
          <w:marRight w:val="0"/>
          <w:marTop w:val="0"/>
          <w:marBottom w:val="0"/>
          <w:divBdr>
            <w:top w:val="none" w:sz="0" w:space="0" w:color="auto"/>
            <w:left w:val="none" w:sz="0" w:space="0" w:color="auto"/>
            <w:bottom w:val="none" w:sz="0" w:space="0" w:color="auto"/>
            <w:right w:val="none" w:sz="0" w:space="0" w:color="auto"/>
          </w:divBdr>
        </w:div>
        <w:div w:id="104225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ic1.squarespace.com/static/5973c70be45a7cc661a8af66/t/59d55c49f6576edef16a5455/1507155017584/UNYS-Constitution-with-2016.CWA_.revisions-FINAL-as-adopted-by-2017-SA6.10.17-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Neugent</dc:creator>
  <cp:keywords/>
  <dc:description/>
  <cp:lastModifiedBy>Katherine Neugent</cp:lastModifiedBy>
  <cp:revision>2</cp:revision>
  <dcterms:created xsi:type="dcterms:W3CDTF">2018-10-17T18:56:00Z</dcterms:created>
  <dcterms:modified xsi:type="dcterms:W3CDTF">2018-10-17T18:56:00Z</dcterms:modified>
</cp:coreProperties>
</file>